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8734" w14:textId="77777777" w:rsidR="002A1218" w:rsidRDefault="002A1218">
      <w:pPr>
        <w:rPr>
          <w:lang w:val="fr-FR"/>
        </w:rPr>
      </w:pPr>
    </w:p>
    <w:p w14:paraId="13775DA5" w14:textId="77777777" w:rsidR="006B3E46" w:rsidRDefault="006B3E46" w:rsidP="006B3E46">
      <w:pPr>
        <w:pBdr>
          <w:bottom w:val="single" w:sz="4" w:space="2" w:color="auto"/>
        </w:pBdr>
        <w:contextualSpacing/>
        <w:rPr>
          <w:rFonts w:ascii="ITC Avant Garde Gothic" w:hAnsi="ITC Avant Garde Gothic"/>
          <w:sz w:val="22"/>
          <w:szCs w:val="22"/>
        </w:rPr>
      </w:pPr>
    </w:p>
    <w:p w14:paraId="523BAD6C" w14:textId="77777777" w:rsidR="006B3E46" w:rsidRDefault="006B3E46" w:rsidP="006B3E46">
      <w:pPr>
        <w:contextualSpacing/>
        <w:rPr>
          <w:rFonts w:ascii="ITC Avant Garde Gothic" w:hAnsi="ITC Avant Garde Gothic"/>
          <w:sz w:val="22"/>
          <w:szCs w:val="22"/>
        </w:rPr>
      </w:pPr>
    </w:p>
    <w:p w14:paraId="792854DB" w14:textId="1B1C0BCF" w:rsidR="006B3E46" w:rsidRPr="008D1622" w:rsidRDefault="006B3E46" w:rsidP="006B3E46">
      <w:pPr>
        <w:contextualSpacing/>
        <w:rPr>
          <w:rFonts w:ascii="ITC Avant Garde Gothic" w:hAnsi="ITC Avant Garde Gothic"/>
          <w:b/>
          <w:i/>
          <w:iCs/>
          <w:sz w:val="22"/>
          <w:szCs w:val="22"/>
        </w:rPr>
      </w:pPr>
      <w:r w:rsidRPr="008D1622">
        <w:rPr>
          <w:rFonts w:ascii="ITC Avant Garde Gothic" w:hAnsi="ITC Avant Garde Gothic"/>
          <w:sz w:val="22"/>
          <w:szCs w:val="22"/>
        </w:rPr>
        <w:t>&lt;</w:t>
      </w:r>
      <w:r w:rsidRPr="008D1622">
        <w:rPr>
          <w:rFonts w:ascii="ITC Avant Garde Gothic" w:hAnsi="ITC Avant Garde Gothic"/>
          <w:b/>
          <w:sz w:val="22"/>
          <w:szCs w:val="22"/>
        </w:rPr>
        <w:t xml:space="preserve"> Programmation double</w:t>
      </w:r>
      <w:r w:rsidRPr="004577F2">
        <w:rPr>
          <w:rFonts w:ascii="ITC Avant Garde Gothic" w:hAnsi="ITC Avant Garde Gothic"/>
          <w:b/>
        </w:rPr>
        <w:t> </w:t>
      </w:r>
      <w:bookmarkStart w:id="0" w:name="_Hlk122013000"/>
      <w:r w:rsidRPr="004577F2">
        <w:rPr>
          <w:rFonts w:ascii="ITC Avant Garde Gothic" w:hAnsi="ITC Avant Garde Gothic"/>
          <w:b/>
        </w:rPr>
        <w:t>:</w:t>
      </w:r>
      <w:r w:rsidRPr="004577F2">
        <w:rPr>
          <w:rFonts w:ascii="ITC Avant Garde Gothic" w:hAnsi="ITC Avant Garde Gothic"/>
          <w:b/>
          <w:sz w:val="28"/>
          <w:szCs w:val="28"/>
        </w:rPr>
        <w:t xml:space="preserve"> </w:t>
      </w:r>
      <w:bookmarkEnd w:id="0"/>
      <w:r w:rsidRPr="00A87821">
        <w:rPr>
          <w:rFonts w:ascii="ITC Avant Garde Gothic" w:hAnsi="ITC Avant Garde Gothic"/>
          <w:b/>
          <w:sz w:val="30"/>
          <w:szCs w:val="28"/>
        </w:rPr>
        <w:t xml:space="preserve"> </w:t>
      </w:r>
      <w:bookmarkStart w:id="1" w:name="_Hlk148614108"/>
      <w:r w:rsidR="00441171">
        <w:rPr>
          <w:rFonts w:ascii="ITC Avant Garde Gothic" w:hAnsi="ITC Avant Garde Gothic"/>
          <w:b/>
          <w:sz w:val="30"/>
          <w:szCs w:val="28"/>
        </w:rPr>
        <w:t xml:space="preserve">  </w:t>
      </w:r>
      <w:r w:rsidRPr="008D1622">
        <w:rPr>
          <w:rFonts w:ascii="ITC Avant Garde Gothic" w:hAnsi="ITC Avant Garde Gothic"/>
          <w:b/>
          <w:i/>
          <w:iCs/>
          <w:sz w:val="22"/>
          <w:szCs w:val="22"/>
        </w:rPr>
        <w:t xml:space="preserve">Corolles radicantes </w:t>
      </w:r>
      <w:r w:rsidRPr="008D1622">
        <w:rPr>
          <w:rFonts w:ascii="ITC Avant Garde Gothic" w:hAnsi="ITC Avant Garde Gothic"/>
          <w:noProof/>
          <w:sz w:val="22"/>
          <w:szCs w:val="22"/>
          <w:lang w:eastAsia="en-US"/>
        </w:rPr>
        <w:t>de l’artiste Sarah Seené</w:t>
      </w:r>
    </w:p>
    <w:p w14:paraId="1B4C5E9B" w14:textId="1179172D" w:rsidR="006B3E46" w:rsidRPr="00441171" w:rsidRDefault="006B3E46" w:rsidP="006B3E46">
      <w:pPr>
        <w:pStyle w:val="Titre3"/>
        <w:tabs>
          <w:tab w:val="right" w:pos="9360"/>
        </w:tabs>
        <w:spacing w:before="0" w:line="18" w:lineRule="atLeast"/>
        <w:jc w:val="center"/>
        <w:rPr>
          <w:rFonts w:ascii="ITC Avant Garde Gothic" w:hAnsi="ITC Avant Garde Gothic"/>
          <w:noProof/>
          <w:color w:val="auto"/>
          <w:sz w:val="22"/>
          <w:szCs w:val="22"/>
        </w:rPr>
      </w:pPr>
      <w:r w:rsidRPr="00441171">
        <w:rPr>
          <w:rFonts w:ascii="ITC Avant Garde Gothic" w:hAnsi="ITC Avant Garde Gothic"/>
          <w:b/>
          <w:i/>
          <w:iCs/>
          <w:color w:val="auto"/>
          <w:sz w:val="22"/>
          <w:szCs w:val="22"/>
        </w:rPr>
        <w:t xml:space="preserve">      </w:t>
      </w:r>
      <w:proofErr w:type="gramStart"/>
      <w:r w:rsidRPr="00441171">
        <w:rPr>
          <w:rFonts w:ascii="ITC Avant Garde Gothic" w:hAnsi="ITC Avant Garde Gothic"/>
          <w:bCs/>
          <w:color w:val="auto"/>
          <w:sz w:val="22"/>
          <w:szCs w:val="22"/>
        </w:rPr>
        <w:t>et</w:t>
      </w:r>
      <w:proofErr w:type="gramEnd"/>
      <w:r w:rsidRPr="00441171">
        <w:rPr>
          <w:rFonts w:ascii="ITC Avant Garde Gothic" w:hAnsi="ITC Avant Garde Gothic"/>
          <w:b/>
          <w:i/>
          <w:iCs/>
          <w:color w:val="auto"/>
          <w:sz w:val="22"/>
          <w:szCs w:val="22"/>
        </w:rPr>
        <w:t xml:space="preserve"> Barbie au Musée</w:t>
      </w:r>
      <w:r w:rsidRPr="00441171">
        <w:rPr>
          <w:rFonts w:ascii="ITC Avant Garde Gothic" w:hAnsi="ITC Avant Garde Gothic"/>
          <w:noProof/>
          <w:color w:val="auto"/>
          <w:sz w:val="22"/>
          <w:szCs w:val="22"/>
        </w:rPr>
        <w:t xml:space="preserve"> </w:t>
      </w:r>
      <w:bookmarkEnd w:id="1"/>
      <w:r w:rsidRPr="00441171">
        <w:rPr>
          <w:rFonts w:ascii="ITC Avant Garde Gothic" w:hAnsi="ITC Avant Garde Gothic"/>
          <w:noProof/>
          <w:color w:val="auto"/>
          <w:sz w:val="22"/>
          <w:szCs w:val="22"/>
        </w:rPr>
        <w:t>de l’artiste Rachel Samson</w:t>
      </w:r>
    </w:p>
    <w:p w14:paraId="5BD61C53" w14:textId="77777777" w:rsidR="006B3E46" w:rsidRPr="00441171" w:rsidRDefault="006B3E46" w:rsidP="006B3E46">
      <w:pPr>
        <w:ind w:right="4"/>
        <w:jc w:val="both"/>
        <w:rPr>
          <w:rFonts w:ascii="Century Gothic" w:hAnsi="Century Gothic" w:cs="Tahoma"/>
          <w:sz w:val="16"/>
          <w:szCs w:val="16"/>
        </w:rPr>
      </w:pPr>
    </w:p>
    <w:p w14:paraId="400988F3" w14:textId="73A65411" w:rsidR="006B3E46" w:rsidRDefault="006B3E46" w:rsidP="006B3E46">
      <w:pPr>
        <w:ind w:right="4"/>
        <w:jc w:val="both"/>
        <w:rPr>
          <w:rFonts w:ascii="Gill Sans MT" w:hAnsi="Gill Sans MT"/>
          <w:bCs/>
          <w:sz w:val="22"/>
          <w:szCs w:val="22"/>
        </w:rPr>
      </w:pPr>
      <w:r w:rsidRPr="008D1622">
        <w:rPr>
          <w:rFonts w:ascii="Gill Sans MT" w:hAnsi="Gill Sans MT" w:cs="Tahoma"/>
          <w:b/>
          <w:bCs/>
          <w:sz w:val="22"/>
          <w:szCs w:val="22"/>
        </w:rPr>
        <w:t xml:space="preserve">Mont-Laurier, le </w:t>
      </w:r>
      <w:r w:rsidRPr="000418E7">
        <w:rPr>
          <w:rFonts w:ascii="Gill Sans MT" w:hAnsi="Gill Sans MT" w:cs="Tahoma"/>
          <w:b/>
          <w:bCs/>
          <w:sz w:val="22"/>
          <w:szCs w:val="22"/>
        </w:rPr>
        <w:t>19 janvier</w:t>
      </w:r>
      <w:r w:rsidRPr="008D1622">
        <w:rPr>
          <w:rFonts w:ascii="Gill Sans MT" w:hAnsi="Gill Sans MT" w:cs="Tahoma"/>
          <w:b/>
          <w:bCs/>
          <w:sz w:val="22"/>
          <w:szCs w:val="22"/>
        </w:rPr>
        <w:t xml:space="preserve"> 2026</w:t>
      </w:r>
      <w:r w:rsidRPr="008D1622">
        <w:rPr>
          <w:rFonts w:ascii="Gill Sans MT" w:hAnsi="Gill Sans MT" w:cs="Tahoma"/>
          <w:b/>
          <w:i/>
          <w:sz w:val="22"/>
          <w:szCs w:val="22"/>
        </w:rPr>
        <w:t> &gt; </w:t>
      </w:r>
      <w:r w:rsidRPr="008D1622">
        <w:rPr>
          <w:rFonts w:ascii="Gill Sans MT" w:hAnsi="Gill Sans MT"/>
          <w:bCs/>
          <w:sz w:val="22"/>
          <w:szCs w:val="22"/>
        </w:rPr>
        <w:t>À compter du 5 février, le Centre d’exposition de Mont-Laurier invite le public à découvrir l’exposition</w:t>
      </w:r>
      <w:r w:rsidRPr="008D1622">
        <w:rPr>
          <w:rFonts w:ascii="Gill Sans MT" w:hAnsi="Gill Sans MT"/>
          <w:bCs/>
          <w:i/>
          <w:iCs/>
          <w:sz w:val="22"/>
          <w:szCs w:val="22"/>
        </w:rPr>
        <w:t xml:space="preserve"> </w:t>
      </w:r>
      <w:r w:rsidRPr="008D1622">
        <w:rPr>
          <w:rFonts w:ascii="Gill Sans MT" w:hAnsi="Gill Sans MT"/>
          <w:b/>
          <w:i/>
          <w:iCs/>
          <w:sz w:val="22"/>
          <w:szCs w:val="22"/>
        </w:rPr>
        <w:t xml:space="preserve">Corolles radicantes </w:t>
      </w:r>
      <w:r w:rsidRPr="008D1622">
        <w:rPr>
          <w:rFonts w:ascii="Gill Sans MT" w:hAnsi="Gill Sans MT"/>
          <w:b/>
          <w:sz w:val="22"/>
          <w:szCs w:val="22"/>
        </w:rPr>
        <w:t>de l’artiste Sarah Seené</w:t>
      </w:r>
      <w:r w:rsidRPr="008D1622">
        <w:rPr>
          <w:rFonts w:ascii="Gill Sans MT" w:hAnsi="Gill Sans MT"/>
          <w:bCs/>
          <w:sz w:val="22"/>
          <w:szCs w:val="22"/>
        </w:rPr>
        <w:t xml:space="preserve"> ainsi que l’exposition </w:t>
      </w:r>
      <w:r w:rsidRPr="008D1622">
        <w:rPr>
          <w:rFonts w:ascii="Gill Sans MT" w:hAnsi="Gill Sans MT"/>
          <w:b/>
          <w:sz w:val="22"/>
          <w:szCs w:val="22"/>
        </w:rPr>
        <w:t>Barbie au Musée de l’artiste Rachel Samson</w:t>
      </w:r>
      <w:r w:rsidRPr="008D1622">
        <w:rPr>
          <w:rFonts w:ascii="Gill Sans MT" w:hAnsi="Gill Sans MT"/>
          <w:bCs/>
          <w:sz w:val="22"/>
          <w:szCs w:val="22"/>
        </w:rPr>
        <w:t>.</w:t>
      </w:r>
    </w:p>
    <w:p w14:paraId="50F480F7" w14:textId="7D88EC9C" w:rsidR="006B3E46" w:rsidRDefault="006B3E46" w:rsidP="006B3E46">
      <w:pPr>
        <w:ind w:right="4"/>
        <w:jc w:val="both"/>
        <w:rPr>
          <w:rFonts w:ascii="Gill Sans MT" w:hAnsi="Gill Sans MT"/>
          <w:bCs/>
          <w:sz w:val="22"/>
          <w:szCs w:val="22"/>
        </w:rPr>
      </w:pPr>
    </w:p>
    <w:tbl>
      <w:tblPr>
        <w:tblStyle w:val="Grilledutableau"/>
        <w:tblW w:w="10201" w:type="dxa"/>
        <w:tblLook w:val="04A0" w:firstRow="1" w:lastRow="0" w:firstColumn="1" w:lastColumn="0" w:noHBand="0" w:noVBand="1"/>
      </w:tblPr>
      <w:tblGrid>
        <w:gridCol w:w="5098"/>
        <w:gridCol w:w="5103"/>
      </w:tblGrid>
      <w:tr w:rsidR="006B3E46" w14:paraId="750DCD59" w14:textId="77777777" w:rsidTr="00441171">
        <w:tc>
          <w:tcPr>
            <w:tcW w:w="5098" w:type="dxa"/>
            <w:tcBorders>
              <w:top w:val="nil"/>
              <w:left w:val="nil"/>
              <w:bottom w:val="nil"/>
              <w:right w:val="nil"/>
            </w:tcBorders>
          </w:tcPr>
          <w:p w14:paraId="5AE32D7B" w14:textId="24232E10" w:rsidR="006B3E46" w:rsidRPr="009B7572" w:rsidRDefault="006B3E46" w:rsidP="006B3E46">
            <w:pPr>
              <w:widowControl w:val="0"/>
              <w:autoSpaceDE w:val="0"/>
              <w:autoSpaceDN w:val="0"/>
              <w:adjustRightInd w:val="0"/>
              <w:jc w:val="both"/>
              <w:rPr>
                <w:rFonts w:ascii="Century Gothic" w:hAnsi="Century Gothic"/>
                <w:b/>
                <w:sz w:val="22"/>
                <w:szCs w:val="22"/>
                <w:lang w:val="fr-FR"/>
              </w:rPr>
            </w:pPr>
            <w:r w:rsidRPr="007E7E08">
              <w:rPr>
                <w:rFonts w:ascii="Century Gothic" w:hAnsi="Century Gothic"/>
                <w:b/>
                <w:sz w:val="22"/>
                <w:szCs w:val="22"/>
                <w:lang w:val="fr-FR"/>
              </w:rPr>
              <w:t>Exposition</w:t>
            </w:r>
            <w:r>
              <w:rPr>
                <w:rFonts w:ascii="Century Gothic" w:hAnsi="Century Gothic"/>
                <w:b/>
                <w:sz w:val="22"/>
                <w:szCs w:val="22"/>
                <w:lang w:val="fr-FR"/>
              </w:rPr>
              <w:t>s</w:t>
            </w:r>
          </w:p>
          <w:p w14:paraId="37E7067C" w14:textId="16FCFA9E" w:rsidR="006B3E46" w:rsidRDefault="006B3E46" w:rsidP="006B3E46">
            <w:pPr>
              <w:ind w:right="4"/>
              <w:jc w:val="both"/>
              <w:rPr>
                <w:rFonts w:ascii="GillSans Light" w:hAnsi="GillSans Light"/>
                <w:bCs/>
              </w:rPr>
            </w:pPr>
            <w:r w:rsidRPr="008D1622">
              <w:rPr>
                <w:rFonts w:ascii="GillSans Light" w:hAnsi="GillSans Light"/>
                <w:bCs/>
                <w:sz w:val="22"/>
                <w:szCs w:val="22"/>
              </w:rPr>
              <w:t xml:space="preserve">La série </w:t>
            </w:r>
            <w:r w:rsidRPr="008D1622">
              <w:rPr>
                <w:rFonts w:ascii="GillSans Light" w:hAnsi="GillSans Light"/>
                <w:b/>
                <w:i/>
                <w:iCs/>
                <w:sz w:val="22"/>
                <w:szCs w:val="22"/>
              </w:rPr>
              <w:t>Corolles radicante</w:t>
            </w:r>
            <w:r w:rsidR="00441171">
              <w:rPr>
                <w:rFonts w:ascii="GillSans Light" w:hAnsi="GillSans Light"/>
                <w:b/>
                <w:i/>
                <w:iCs/>
                <w:sz w:val="22"/>
                <w:szCs w:val="22"/>
              </w:rPr>
              <w:t>s</w:t>
            </w:r>
            <w:r w:rsidRPr="008D1622">
              <w:rPr>
                <w:rFonts w:ascii="GillSans Light" w:hAnsi="GillSans Light"/>
                <w:b/>
                <w:i/>
                <w:iCs/>
                <w:sz w:val="22"/>
                <w:szCs w:val="22"/>
              </w:rPr>
              <w:t xml:space="preserve">, </w:t>
            </w:r>
            <w:r w:rsidRPr="008D1622">
              <w:rPr>
                <w:rFonts w:ascii="GillSans Light" w:hAnsi="GillSans Light"/>
                <w:bCs/>
                <w:sz w:val="22"/>
                <w:szCs w:val="22"/>
              </w:rPr>
              <w:t>de l’artiste</w:t>
            </w:r>
            <w:r w:rsidRPr="008D1622">
              <w:rPr>
                <w:rFonts w:ascii="GillSans Light" w:hAnsi="GillSans Light"/>
                <w:b/>
                <w:i/>
                <w:iCs/>
                <w:sz w:val="22"/>
                <w:szCs w:val="22"/>
              </w:rPr>
              <w:t xml:space="preserve"> Sarah Seené,</w:t>
            </w:r>
            <w:r w:rsidRPr="008D1622">
              <w:rPr>
                <w:rFonts w:ascii="GillSans Light" w:hAnsi="GillSans Light"/>
                <w:bCs/>
                <w:i/>
                <w:iCs/>
                <w:sz w:val="22"/>
                <w:szCs w:val="22"/>
              </w:rPr>
              <w:t xml:space="preserve"> </w:t>
            </w:r>
            <w:r w:rsidRPr="008D1622">
              <w:rPr>
                <w:rFonts w:ascii="GillSans Light" w:hAnsi="GillSans Light"/>
                <w:bCs/>
                <w:sz w:val="22"/>
                <w:szCs w:val="22"/>
              </w:rPr>
              <w:t>brosse le portrait de quatre femmes qui ont vécu une amputation. Le regard de la société, au croisement des stéréotypes validistes et patriarcaux, rend invisibles ces corps qu’</w:t>
            </w:r>
            <w:r w:rsidR="00DE493F">
              <w:rPr>
                <w:rFonts w:ascii="GillSans Light" w:hAnsi="GillSans Light"/>
                <w:bCs/>
                <w:sz w:val="22"/>
                <w:szCs w:val="22"/>
              </w:rPr>
              <w:t>on</w:t>
            </w:r>
            <w:r w:rsidRPr="008D1622">
              <w:rPr>
                <w:rFonts w:ascii="GillSans Light" w:hAnsi="GillSans Light"/>
                <w:bCs/>
                <w:sz w:val="22"/>
                <w:szCs w:val="22"/>
              </w:rPr>
              <w:t xml:space="preserve"> ne veut pas voir ou - au contraire - qu’</w:t>
            </w:r>
            <w:r w:rsidR="00DE493F">
              <w:rPr>
                <w:rFonts w:ascii="GillSans Light" w:hAnsi="GillSans Light"/>
                <w:bCs/>
                <w:sz w:val="22"/>
                <w:szCs w:val="22"/>
              </w:rPr>
              <w:t>on</w:t>
            </w:r>
            <w:r w:rsidRPr="008D1622">
              <w:rPr>
                <w:rFonts w:ascii="GillSans Light" w:hAnsi="GillSans Light"/>
                <w:bCs/>
                <w:sz w:val="22"/>
                <w:szCs w:val="22"/>
              </w:rPr>
              <w:t xml:space="preserve"> fétichise et </w:t>
            </w:r>
            <w:proofErr w:type="spellStart"/>
            <w:r w:rsidRPr="008D1622">
              <w:rPr>
                <w:rFonts w:ascii="GillSans Light" w:hAnsi="GillSans Light"/>
                <w:bCs/>
                <w:sz w:val="22"/>
                <w:szCs w:val="22"/>
              </w:rPr>
              <w:t>misérabilise</w:t>
            </w:r>
            <w:proofErr w:type="spellEnd"/>
            <w:r w:rsidRPr="008D1622">
              <w:rPr>
                <w:rFonts w:ascii="GillSans Light" w:hAnsi="GillSans Light"/>
                <w:bCs/>
                <w:sz w:val="22"/>
                <w:szCs w:val="22"/>
              </w:rPr>
              <w:t>. Alors que l’inconscient collectif l’associe davantage aux corps masculins en contexte de guerre, le membre amputé intervient ici au sein des parcours de vie de quatre femmes en conséquence d’un accident de la route, d’un accident domestique ou d’un accident organique</w:t>
            </w:r>
            <w:r w:rsidRPr="000906CE">
              <w:rPr>
                <w:rFonts w:ascii="GillSans Light" w:hAnsi="GillSans Light"/>
                <w:bCs/>
              </w:rPr>
              <w:t>.</w:t>
            </w:r>
          </w:p>
          <w:p w14:paraId="09C0302E" w14:textId="63D9232C" w:rsidR="006B3E46" w:rsidRDefault="006B3E46" w:rsidP="006B3E46">
            <w:pPr>
              <w:ind w:right="4"/>
              <w:jc w:val="both"/>
              <w:rPr>
                <w:rFonts w:ascii="GillSans Light" w:hAnsi="GillSans Light"/>
                <w:bCs/>
              </w:rPr>
            </w:pPr>
            <w:r>
              <w:rPr>
                <w:rFonts w:ascii="Century Gothic" w:hAnsi="Century Gothic"/>
                <w:b/>
                <w:noProof/>
                <w:sz w:val="22"/>
                <w:szCs w:val="22"/>
                <w:lang w:val="fr-FR"/>
              </w:rPr>
              <mc:AlternateContent>
                <mc:Choice Requires="wps">
                  <w:drawing>
                    <wp:anchor distT="45720" distB="45720" distL="114300" distR="114300" simplePos="0" relativeHeight="251658240" behindDoc="0" locked="0" layoutInCell="1" allowOverlap="1" wp14:anchorId="5883A033" wp14:editId="3A02A2CB">
                      <wp:simplePos x="0" y="0"/>
                      <wp:positionH relativeFrom="column">
                        <wp:posOffset>-65405</wp:posOffset>
                      </wp:positionH>
                      <wp:positionV relativeFrom="paragraph">
                        <wp:posOffset>102870</wp:posOffset>
                      </wp:positionV>
                      <wp:extent cx="1628775" cy="1967865"/>
                      <wp:effectExtent l="0" t="1270" r="0" b="2540"/>
                      <wp:wrapSquare wrapText="bothSides"/>
                      <wp:docPr id="98463676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96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3C77F" w14:textId="77777777" w:rsidR="006B3E46" w:rsidRDefault="006B3E46" w:rsidP="006B3E46">
                                  <w:pPr>
                                    <w:jc w:val="both"/>
                                    <w:rPr>
                                      <w:rFonts w:ascii="Century Gothic" w:hAnsi="Century Gothic"/>
                                      <w:b/>
                                      <w:sz w:val="22"/>
                                      <w:szCs w:val="22"/>
                                      <w:lang w:val="fr-FR"/>
                                    </w:rPr>
                                  </w:pPr>
                                  <w:r>
                                    <w:rPr>
                                      <w:rFonts w:ascii="Century Gothic" w:hAnsi="Century Gothic"/>
                                      <w:b/>
                                      <w:sz w:val="22"/>
                                      <w:szCs w:val="22"/>
                                      <w:lang w:val="fr-FR"/>
                                    </w:rPr>
                                    <w:t>Bio</w:t>
                                  </w:r>
                                </w:p>
                                <w:p w14:paraId="73C94CBE" w14:textId="77777777" w:rsidR="006B3E46" w:rsidRPr="008D1622" w:rsidRDefault="006B3E46" w:rsidP="006B3E46">
                                  <w:pPr>
                                    <w:rPr>
                                      <w:sz w:val="22"/>
                                      <w:szCs w:val="22"/>
                                    </w:rPr>
                                  </w:pPr>
                                  <w:r w:rsidRPr="008D1622">
                                    <w:rPr>
                                      <w:rFonts w:ascii="GillSans Light" w:hAnsi="GillSans Light"/>
                                      <w:bCs/>
                                      <w:sz w:val="22"/>
                                      <w:szCs w:val="22"/>
                                    </w:rPr>
                                    <w:t>Sarah Seené vit et travaille à Montréal. Elle détient, entre autres, une maîtrise en cinéma et elle est récipiendaire de nombreux prix et distinctions et elle compte de nombreuses expositions solos et de groupes à son actif.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83A033" id="_x0000_t202" coordsize="21600,21600" o:spt="202" path="m,l,21600r21600,l21600,xe">
                      <v:stroke joinstyle="miter"/>
                      <v:path gradientshapeok="t" o:connecttype="rect"/>
                    </v:shapetype>
                    <v:shape id="Zone de texte 3" o:spid="_x0000_s1026" type="#_x0000_t202" style="position:absolute;left:0;text-align:left;margin-left:-5.15pt;margin-top:8.1pt;width:128.25pt;height:154.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" stroked="f">
                      <v:textbox style="mso-fit-shape-to-text:t">
                        <w:txbxContent>
                          <w:p w14:paraId="6AC3C77F" w14:textId="77777777" w:rsidR="006B3E46" w:rsidRDefault="006B3E46" w:rsidP="006B3E46">
                            <w:pPr>
                              <w:jc w:val="both"/>
                              <w:rPr>
                                <w:rFonts w:ascii="Century Gothic" w:hAnsi="Century Gothic"/>
                                <w:b/>
                                <w:sz w:val="22"/>
                                <w:szCs w:val="22"/>
                                <w:lang w:val="fr-FR"/>
                              </w:rPr>
                            </w:pPr>
                            <w:r>
                              <w:rPr>
                                <w:rFonts w:ascii="Century Gothic" w:hAnsi="Century Gothic"/>
                                <w:b/>
                                <w:sz w:val="22"/>
                                <w:szCs w:val="22"/>
                                <w:lang w:val="fr-FR"/>
                              </w:rPr>
                              <w:t>Bio</w:t>
                            </w:r>
                          </w:p>
                          <w:p w14:paraId="73C94CBE" w14:textId="77777777" w:rsidR="006B3E46" w:rsidRPr="008D1622" w:rsidRDefault="006B3E46" w:rsidP="006B3E46">
                            <w:pPr>
                              <w:rPr>
                                <w:sz w:val="22"/>
                                <w:szCs w:val="22"/>
                              </w:rPr>
                            </w:pPr>
                            <w:r w:rsidRPr="008D1622">
                              <w:rPr>
                                <w:rFonts w:ascii="GillSans Light" w:hAnsi="GillSans Light"/>
                                <w:bCs/>
                                <w:sz w:val="22"/>
                                <w:szCs w:val="22"/>
                              </w:rPr>
                              <w:t>Sarah Seené vit et travaille à Montréal. Elle détient, entre autres, une maîtrise en cinéma et elle est récipiendaire de nombreux prix et distinctions et elle compte de nombreuses expositions solos et de groupes à son actif.</w:t>
                            </w:r>
                          </w:p>
                        </w:txbxContent>
                      </v:textbox>
                      <w10:wrap type="square"/>
                    </v:shape>
                  </w:pict>
                </mc:Fallback>
              </mc:AlternateContent>
            </w:r>
          </w:p>
          <w:p w14:paraId="5CCAA067" w14:textId="4D515918" w:rsidR="006B3E46" w:rsidRDefault="006B3E46" w:rsidP="006B3E46">
            <w:pPr>
              <w:ind w:right="4"/>
              <w:jc w:val="both"/>
              <w:rPr>
                <w:rFonts w:ascii="GillSans Light" w:hAnsi="GillSans Light"/>
                <w:bCs/>
              </w:rPr>
            </w:pPr>
            <w:r>
              <w:rPr>
                <w:rFonts w:ascii="GillSans Light" w:hAnsi="GillSans Light"/>
                <w:noProof/>
                <w:sz w:val="23"/>
                <w:szCs w:val="23"/>
                <w:lang w:val="fr-FR"/>
              </w:rPr>
              <w:drawing>
                <wp:inline distT="0" distB="0" distL="0" distR="0" wp14:anchorId="3B1A45FD" wp14:editId="79FBD618">
                  <wp:extent cx="1219200" cy="1847850"/>
                  <wp:effectExtent l="0" t="0" r="0" b="0"/>
                  <wp:docPr id="114389975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847850"/>
                          </a:xfrm>
                          <a:prstGeom prst="rect">
                            <a:avLst/>
                          </a:prstGeom>
                          <a:noFill/>
                          <a:ln>
                            <a:noFill/>
                          </a:ln>
                        </pic:spPr>
                      </pic:pic>
                    </a:graphicData>
                  </a:graphic>
                </wp:inline>
              </w:drawing>
            </w:r>
          </w:p>
          <w:p w14:paraId="48E35B1D" w14:textId="32464DB7" w:rsidR="006B3E46" w:rsidRDefault="006B3E46" w:rsidP="006B3E46">
            <w:pPr>
              <w:ind w:right="4"/>
              <w:jc w:val="both"/>
              <w:rPr>
                <w:rFonts w:ascii="Gill Sans MT" w:hAnsi="Gill Sans MT"/>
                <w:bCs/>
                <w:sz w:val="22"/>
                <w:szCs w:val="22"/>
              </w:rPr>
            </w:pPr>
          </w:p>
        </w:tc>
        <w:tc>
          <w:tcPr>
            <w:tcW w:w="5103" w:type="dxa"/>
            <w:tcBorders>
              <w:top w:val="nil"/>
              <w:left w:val="nil"/>
              <w:bottom w:val="nil"/>
              <w:right w:val="nil"/>
            </w:tcBorders>
          </w:tcPr>
          <w:p w14:paraId="0EBFD98C" w14:textId="3A5800C3" w:rsidR="00441171" w:rsidRDefault="00441171" w:rsidP="006B3E46">
            <w:pPr>
              <w:ind w:right="4"/>
              <w:jc w:val="both"/>
              <w:rPr>
                <w:rFonts w:ascii="Gill Sans MT" w:hAnsi="Gill Sans MT"/>
                <w:bCs/>
                <w:sz w:val="22"/>
                <w:szCs w:val="22"/>
              </w:rPr>
            </w:pPr>
            <w:r>
              <w:rPr>
                <w:rFonts w:ascii="Century Gothic" w:hAnsi="Century Gothic"/>
                <w:b/>
                <w:noProof/>
                <w:sz w:val="22"/>
                <w:szCs w:val="22"/>
                <w:lang w:val="fr-FR"/>
              </w:rPr>
              <mc:AlternateContent>
                <mc:Choice Requires="wps">
                  <w:drawing>
                    <wp:anchor distT="45720" distB="45720" distL="114300" distR="114300" simplePos="0" relativeHeight="251661312" behindDoc="0" locked="0" layoutInCell="1" allowOverlap="1" wp14:anchorId="45714C84" wp14:editId="67B4364C">
                      <wp:simplePos x="0" y="0"/>
                      <wp:positionH relativeFrom="column">
                        <wp:posOffset>-52070</wp:posOffset>
                      </wp:positionH>
                      <wp:positionV relativeFrom="paragraph">
                        <wp:posOffset>96520</wp:posOffset>
                      </wp:positionV>
                      <wp:extent cx="1676400" cy="2221230"/>
                      <wp:effectExtent l="0" t="0" r="0" b="0"/>
                      <wp:wrapSquare wrapText="bothSides"/>
                      <wp:docPr id="188605473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221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AB4D9" w14:textId="77777777" w:rsidR="00441171" w:rsidRPr="00441171" w:rsidRDefault="00441171" w:rsidP="00441171">
                                  <w:pPr>
                                    <w:rPr>
                                      <w:rFonts w:ascii="Gill Sans MT" w:hAnsi="Gill Sans MT"/>
                                      <w:bCs/>
                                      <w:sz w:val="22"/>
                                      <w:szCs w:val="22"/>
                                      <w:lang w:val="fr-FR"/>
                                    </w:rPr>
                                  </w:pPr>
                                  <w:r w:rsidRPr="00441171">
                                    <w:rPr>
                                      <w:rFonts w:ascii="GillSans Light" w:hAnsi="GillSans Light"/>
                                      <w:b/>
                                      <w:i/>
                                      <w:iCs/>
                                      <w:sz w:val="22"/>
                                      <w:szCs w:val="22"/>
                                      <w:lang w:val="fr-FR"/>
                                    </w:rPr>
                                    <w:t>Barbie au musée</w:t>
                                  </w:r>
                                  <w:r w:rsidRPr="00441171">
                                    <w:rPr>
                                      <w:rFonts w:ascii="Gill Sans MT" w:hAnsi="Gill Sans MT"/>
                                      <w:bCs/>
                                      <w:sz w:val="22"/>
                                      <w:szCs w:val="22"/>
                                      <w:lang w:val="fr-FR"/>
                                    </w:rPr>
                                    <w:t xml:space="preserve"> </w:t>
                                  </w:r>
                                </w:p>
                                <w:p w14:paraId="1628A66D" w14:textId="77777777" w:rsidR="00441171" w:rsidRPr="00441171" w:rsidRDefault="00441171" w:rsidP="00441171">
                                  <w:pPr>
                                    <w:rPr>
                                      <w:rFonts w:ascii="GillSans Light" w:hAnsi="GillSans Light"/>
                                      <w:sz w:val="22"/>
                                      <w:szCs w:val="22"/>
                                    </w:rPr>
                                  </w:pPr>
                                  <w:r w:rsidRPr="00441171">
                                    <w:rPr>
                                      <w:rFonts w:ascii="GillSans Light" w:hAnsi="GillSans Light"/>
                                      <w:bCs/>
                                      <w:sz w:val="22"/>
                                      <w:szCs w:val="22"/>
                                      <w:lang w:val="fr-FR"/>
                                    </w:rPr>
                                    <w:t xml:space="preserve">Pour l’artiste, </w:t>
                                  </w:r>
                                  <w:r w:rsidRPr="00441171">
                                    <w:rPr>
                                      <w:rFonts w:ascii="GillSans Light" w:hAnsi="GillSans Light"/>
                                      <w:b/>
                                      <w:i/>
                                      <w:iCs/>
                                      <w:sz w:val="22"/>
                                      <w:szCs w:val="22"/>
                                      <w:lang w:val="fr-FR"/>
                                    </w:rPr>
                                    <w:t>Rachel Samson</w:t>
                                  </w:r>
                                  <w:r w:rsidRPr="00441171">
                                    <w:rPr>
                                      <w:rFonts w:ascii="GillSans Light" w:hAnsi="GillSans Light"/>
                                      <w:bCs/>
                                      <w:sz w:val="22"/>
                                      <w:szCs w:val="22"/>
                                      <w:lang w:val="fr-FR"/>
                                    </w:rPr>
                                    <w:t xml:space="preserve">, le jouet dans l’art est source d’inspiration. L’icône de la légendaire poupée Barbie, devenue depuis 1959 une superstar, l’amène à l’intégrer à plusieurs de ses </w:t>
                                  </w:r>
                                  <w:proofErr w:type="spellStart"/>
                                  <w:r w:rsidRPr="00441171">
                                    <w:rPr>
                                      <w:rFonts w:ascii="GillSans Light" w:hAnsi="GillSans Light"/>
                                      <w:bCs/>
                                      <w:sz w:val="22"/>
                                      <w:szCs w:val="22"/>
                                      <w:lang w:val="fr-FR"/>
                                    </w:rPr>
                                    <w:t>oeuvres</w:t>
                                  </w:r>
                                  <w:proofErr w:type="spellEnd"/>
                                  <w:r w:rsidRPr="00441171">
                                    <w:rPr>
                                      <w:rFonts w:ascii="GillSans Light" w:hAnsi="GillSans Light"/>
                                      <w:bCs/>
                                      <w:sz w:val="22"/>
                                      <w:szCs w:val="22"/>
                                      <w:lang w:val="fr-FR"/>
                                    </w:rPr>
                                    <w:t xml:space="preserve"> en représentant quelques fois des tableaux des grands maîtres.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714C84" id="Zone de texte 5" o:spid="_x0000_s1027" type="#_x0000_t202" style="position:absolute;left:0;text-align:left;margin-left:-4.1pt;margin-top:7.6pt;width:132pt;height:174.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" stroked="f">
                      <v:textbox style="mso-fit-shape-to-text:t">
                        <w:txbxContent>
                          <w:p w14:paraId="1BEAB4D9" w14:textId="77777777" w:rsidR="00441171" w:rsidRPr="00441171" w:rsidRDefault="00441171" w:rsidP="00441171">
                            <w:pPr>
                              <w:rPr>
                                <w:rFonts w:ascii="Gill Sans MT" w:hAnsi="Gill Sans MT"/>
                                <w:bCs/>
                                <w:sz w:val="22"/>
                                <w:szCs w:val="22"/>
                                <w:lang w:val="fr-FR"/>
                              </w:rPr>
                            </w:pPr>
                            <w:r w:rsidRPr="00441171">
                              <w:rPr>
                                <w:rFonts w:ascii="GillSans Light" w:hAnsi="GillSans Light"/>
                                <w:b/>
                                <w:i/>
                                <w:iCs/>
                                <w:sz w:val="22"/>
                                <w:szCs w:val="22"/>
                                <w:lang w:val="fr-FR"/>
                              </w:rPr>
                              <w:t>Barbie au musée</w:t>
                            </w:r>
                            <w:r w:rsidRPr="00441171">
                              <w:rPr>
                                <w:rFonts w:ascii="Gill Sans MT" w:hAnsi="Gill Sans MT"/>
                                <w:bCs/>
                                <w:sz w:val="22"/>
                                <w:szCs w:val="22"/>
                                <w:lang w:val="fr-FR"/>
                              </w:rPr>
                              <w:t xml:space="preserve"> </w:t>
                            </w:r>
                          </w:p>
                          <w:p w14:paraId="1628A66D" w14:textId="77777777" w:rsidR="00441171" w:rsidRPr="00441171" w:rsidRDefault="00441171" w:rsidP="00441171">
                            <w:pPr>
                              <w:rPr>
                                <w:rFonts w:ascii="GillSans Light" w:hAnsi="GillSans Light"/>
                                <w:sz w:val="22"/>
                                <w:szCs w:val="22"/>
                              </w:rPr>
                            </w:pPr>
                            <w:r w:rsidRPr="00441171">
                              <w:rPr>
                                <w:rFonts w:ascii="GillSans Light" w:hAnsi="GillSans Light"/>
                                <w:bCs/>
                                <w:sz w:val="22"/>
                                <w:szCs w:val="22"/>
                                <w:lang w:val="fr-FR"/>
                              </w:rPr>
                              <w:t xml:space="preserve">Pour l’artiste, </w:t>
                            </w:r>
                            <w:r w:rsidRPr="00441171">
                              <w:rPr>
                                <w:rFonts w:ascii="GillSans Light" w:hAnsi="GillSans Light"/>
                                <w:b/>
                                <w:i/>
                                <w:iCs/>
                                <w:sz w:val="22"/>
                                <w:szCs w:val="22"/>
                                <w:lang w:val="fr-FR"/>
                              </w:rPr>
                              <w:t>Rachel Samson</w:t>
                            </w:r>
                            <w:r w:rsidRPr="00441171">
                              <w:rPr>
                                <w:rFonts w:ascii="GillSans Light" w:hAnsi="GillSans Light"/>
                                <w:bCs/>
                                <w:sz w:val="22"/>
                                <w:szCs w:val="22"/>
                                <w:lang w:val="fr-FR"/>
                              </w:rPr>
                              <w:t xml:space="preserve">, le jouet dans l’art est source d’inspiration. L’icône de la légendaire poupée Barbie, devenue depuis 1959 une superstar, l’amène à l’intégrer à plusieurs de ses </w:t>
                            </w:r>
                            <w:proofErr w:type="spellStart"/>
                            <w:r w:rsidRPr="00441171">
                              <w:rPr>
                                <w:rFonts w:ascii="GillSans Light" w:hAnsi="GillSans Light"/>
                                <w:bCs/>
                                <w:sz w:val="22"/>
                                <w:szCs w:val="22"/>
                                <w:lang w:val="fr-FR"/>
                              </w:rPr>
                              <w:t>oeuvres</w:t>
                            </w:r>
                            <w:proofErr w:type="spellEnd"/>
                            <w:r w:rsidRPr="00441171">
                              <w:rPr>
                                <w:rFonts w:ascii="GillSans Light" w:hAnsi="GillSans Light"/>
                                <w:bCs/>
                                <w:sz w:val="22"/>
                                <w:szCs w:val="22"/>
                                <w:lang w:val="fr-FR"/>
                              </w:rPr>
                              <w:t xml:space="preserve"> en représentant quelques fois des tableaux des grands maîtres.</w:t>
                            </w:r>
                          </w:p>
                        </w:txbxContent>
                      </v:textbox>
                      <w10:wrap type="square"/>
                    </v:shape>
                  </w:pict>
                </mc:Fallback>
              </mc:AlternateContent>
            </w:r>
          </w:p>
          <w:p w14:paraId="182AE772" w14:textId="0B553DAD" w:rsidR="00441171" w:rsidRDefault="00441171" w:rsidP="006B3E46">
            <w:pPr>
              <w:ind w:right="4"/>
              <w:jc w:val="both"/>
              <w:rPr>
                <w:rFonts w:ascii="Gill Sans MT" w:hAnsi="Gill Sans MT"/>
                <w:bCs/>
                <w:sz w:val="22"/>
                <w:szCs w:val="22"/>
              </w:rPr>
            </w:pPr>
          </w:p>
          <w:p w14:paraId="046A6D81" w14:textId="46CCD018" w:rsidR="006B3E46" w:rsidRDefault="00441171" w:rsidP="006B3E46">
            <w:pPr>
              <w:ind w:right="4"/>
              <w:jc w:val="both"/>
              <w:rPr>
                <w:rFonts w:ascii="Gill Sans MT" w:hAnsi="Gill Sans MT"/>
                <w:bCs/>
                <w:sz w:val="22"/>
                <w:szCs w:val="22"/>
              </w:rPr>
            </w:pPr>
            <w:r w:rsidRPr="00EA1AB8">
              <w:rPr>
                <w:noProof/>
              </w:rPr>
              <w:drawing>
                <wp:inline distT="0" distB="0" distL="0" distR="0" wp14:anchorId="7375DEF4" wp14:editId="0AC014DE">
                  <wp:extent cx="1342390" cy="1741479"/>
                  <wp:effectExtent l="0" t="0" r="3175" b="0"/>
                  <wp:docPr id="140522554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390" cy="1741479"/>
                          </a:xfrm>
                          <a:prstGeom prst="rect">
                            <a:avLst/>
                          </a:prstGeom>
                          <a:noFill/>
                          <a:ln>
                            <a:noFill/>
                          </a:ln>
                        </pic:spPr>
                      </pic:pic>
                    </a:graphicData>
                  </a:graphic>
                </wp:inline>
              </w:drawing>
            </w:r>
          </w:p>
          <w:p w14:paraId="12462BAE" w14:textId="5F22443B" w:rsidR="006B3E46" w:rsidRDefault="006B3E46" w:rsidP="006B3E46">
            <w:pPr>
              <w:ind w:right="4"/>
              <w:jc w:val="both"/>
              <w:rPr>
                <w:rFonts w:ascii="Gill Sans MT" w:hAnsi="Gill Sans MT"/>
                <w:bCs/>
                <w:sz w:val="22"/>
                <w:szCs w:val="22"/>
              </w:rPr>
            </w:pPr>
          </w:p>
          <w:p w14:paraId="0954F486" w14:textId="77777777" w:rsidR="006B3E46" w:rsidRDefault="006B3E46" w:rsidP="006B3E46">
            <w:pPr>
              <w:ind w:right="4"/>
              <w:jc w:val="both"/>
              <w:rPr>
                <w:rFonts w:ascii="Gill Sans MT" w:hAnsi="Gill Sans MT"/>
                <w:bCs/>
                <w:sz w:val="22"/>
                <w:szCs w:val="22"/>
              </w:rPr>
            </w:pPr>
          </w:p>
          <w:p w14:paraId="7F5207BA" w14:textId="77777777" w:rsidR="00441171" w:rsidRDefault="00441171" w:rsidP="006B3E46">
            <w:pPr>
              <w:ind w:right="4"/>
              <w:jc w:val="both"/>
              <w:rPr>
                <w:rFonts w:ascii="Gill Sans MT" w:hAnsi="Gill Sans MT"/>
                <w:bCs/>
                <w:sz w:val="22"/>
                <w:szCs w:val="22"/>
              </w:rPr>
            </w:pPr>
          </w:p>
          <w:p w14:paraId="7807CD78" w14:textId="2B00182E" w:rsidR="00441171" w:rsidRDefault="00441171" w:rsidP="00441171">
            <w:pPr>
              <w:rPr>
                <w:rFonts w:ascii="Century Gothic" w:hAnsi="Century Gothic"/>
                <w:b/>
                <w:sz w:val="22"/>
                <w:szCs w:val="22"/>
                <w:lang w:val="fr-FR"/>
              </w:rPr>
            </w:pPr>
            <w:r>
              <w:rPr>
                <w:rFonts w:ascii="Century Gothic" w:hAnsi="Century Gothic"/>
                <w:b/>
                <w:sz w:val="22"/>
                <w:szCs w:val="22"/>
                <w:lang w:val="fr-FR"/>
              </w:rPr>
              <w:t>Bio</w:t>
            </w:r>
          </w:p>
          <w:p w14:paraId="552B3143" w14:textId="7F412397" w:rsidR="00441171" w:rsidRPr="00441171" w:rsidRDefault="00441171" w:rsidP="00441171">
            <w:pPr>
              <w:ind w:right="4"/>
              <w:jc w:val="both"/>
              <w:rPr>
                <w:rFonts w:ascii="GillSans Light" w:hAnsi="GillSans Light"/>
                <w:bCs/>
                <w:sz w:val="22"/>
                <w:szCs w:val="22"/>
              </w:rPr>
            </w:pPr>
            <w:r w:rsidRPr="00441171">
              <w:rPr>
                <w:rFonts w:ascii="GillSans Light" w:hAnsi="GillSans Light"/>
                <w:bCs/>
                <w:sz w:val="22"/>
                <w:szCs w:val="22"/>
                <w:lang w:val="fr-FR"/>
              </w:rPr>
              <w:t xml:space="preserve">Rachel Samson vit et </w:t>
            </w:r>
            <w:proofErr w:type="spellStart"/>
            <w:r w:rsidRPr="00441171">
              <w:rPr>
                <w:rFonts w:ascii="GillSans Light" w:hAnsi="GillSans Light"/>
                <w:bCs/>
                <w:sz w:val="22"/>
                <w:szCs w:val="22"/>
                <w:lang w:val="fr-FR"/>
              </w:rPr>
              <w:t>oeuvre</w:t>
            </w:r>
            <w:proofErr w:type="spellEnd"/>
            <w:r w:rsidRPr="00441171">
              <w:rPr>
                <w:rFonts w:ascii="GillSans Light" w:hAnsi="GillSans Light"/>
                <w:bCs/>
                <w:sz w:val="22"/>
                <w:szCs w:val="22"/>
                <w:lang w:val="fr-FR"/>
              </w:rPr>
              <w:t xml:space="preserve"> à Mont-Laurier</w:t>
            </w:r>
            <w:r w:rsidR="00DE493F">
              <w:rPr>
                <w:rFonts w:ascii="GillSans Light" w:hAnsi="GillSans Light"/>
                <w:bCs/>
                <w:sz w:val="22"/>
                <w:szCs w:val="22"/>
                <w:lang w:val="fr-FR"/>
              </w:rPr>
              <w:t>. Elle</w:t>
            </w:r>
            <w:r w:rsidRPr="00441171">
              <w:rPr>
                <w:rFonts w:ascii="GillSans Light" w:hAnsi="GillSans Light"/>
                <w:bCs/>
                <w:sz w:val="22"/>
                <w:szCs w:val="22"/>
                <w:lang w:val="fr-FR"/>
              </w:rPr>
              <w:t xml:space="preserve"> cumule de nombreuses implications dans son milieu. </w:t>
            </w:r>
            <w:r w:rsidRPr="00441171">
              <w:rPr>
                <w:rFonts w:ascii="GillSans Light" w:hAnsi="GillSans Light"/>
                <w:bCs/>
                <w:sz w:val="22"/>
                <w:szCs w:val="22"/>
              </w:rPr>
              <w:t>Sa démarche artistique l’amène à réaliser que l’art est sans genre, bien que la figure féminine demeure un thème souvent exploité dans ses tableaux.  Le merveilleux est présent dans l’œuvre qu’elle abreuve aux sources des traditions québécoises, des contes ayant bercés son enfance et ceux qu’elle a racontés à ses petites filles.</w:t>
            </w:r>
          </w:p>
        </w:tc>
      </w:tr>
      <w:tr w:rsidR="00441171" w14:paraId="4BCAEF54" w14:textId="77777777" w:rsidTr="00441171">
        <w:tc>
          <w:tcPr>
            <w:tcW w:w="10201" w:type="dxa"/>
            <w:gridSpan w:val="2"/>
            <w:tcBorders>
              <w:top w:val="nil"/>
              <w:left w:val="nil"/>
              <w:bottom w:val="nil"/>
              <w:right w:val="nil"/>
            </w:tcBorders>
          </w:tcPr>
          <w:p w14:paraId="2FC26A2C" w14:textId="575D0F42" w:rsidR="00441171" w:rsidRDefault="00441171" w:rsidP="00441171">
            <w:pPr>
              <w:autoSpaceDE w:val="0"/>
              <w:autoSpaceDN w:val="0"/>
              <w:adjustRightInd w:val="0"/>
              <w:rPr>
                <w:rFonts w:ascii="Tahoma" w:hAnsi="Tahoma" w:cs="Tahoma"/>
                <w:sz w:val="16"/>
                <w:szCs w:val="18"/>
                <w:lang w:val="fr-FR"/>
              </w:rPr>
            </w:pPr>
          </w:p>
          <w:p w14:paraId="506FF59F" w14:textId="77777777" w:rsidR="00441171" w:rsidRPr="00441171" w:rsidRDefault="00441171" w:rsidP="00441171">
            <w:pPr>
              <w:jc w:val="both"/>
              <w:rPr>
                <w:rFonts w:ascii="GillSans Light" w:hAnsi="GillSans Light"/>
                <w:bCs/>
                <w:sz w:val="22"/>
                <w:szCs w:val="22"/>
              </w:rPr>
            </w:pPr>
            <w:r w:rsidRPr="00441171">
              <w:rPr>
                <w:rFonts w:ascii="GillSans Light" w:hAnsi="GillSans Light"/>
                <w:b/>
                <w:sz w:val="22"/>
                <w:szCs w:val="22"/>
                <w:lang w:val="fr-FR"/>
              </w:rPr>
              <w:t>Rencontre avec les artistes</w:t>
            </w:r>
          </w:p>
          <w:p w14:paraId="722EB438" w14:textId="38C519B6" w:rsidR="00441171" w:rsidRPr="00441171" w:rsidRDefault="00441171" w:rsidP="00441171">
            <w:pPr>
              <w:widowControl w:val="0"/>
              <w:tabs>
                <w:tab w:val="left" w:pos="142"/>
              </w:tabs>
              <w:autoSpaceDE w:val="0"/>
              <w:autoSpaceDN w:val="0"/>
              <w:adjustRightInd w:val="0"/>
              <w:jc w:val="both"/>
              <w:rPr>
                <w:rFonts w:ascii="GillSans Light" w:hAnsi="GillSans Light"/>
                <w:sz w:val="22"/>
                <w:szCs w:val="22"/>
                <w:lang w:val="fr-FR"/>
              </w:rPr>
            </w:pPr>
            <w:r w:rsidRPr="00441171">
              <w:rPr>
                <w:rFonts w:ascii="GillSans Light" w:hAnsi="GillSans Light"/>
                <w:sz w:val="22"/>
                <w:szCs w:val="22"/>
                <w:lang w:val="fr-FR"/>
              </w:rPr>
              <w:t xml:space="preserve">Le vernissage aura lieu </w:t>
            </w:r>
            <w:r w:rsidRPr="000418E7">
              <w:rPr>
                <w:rFonts w:ascii="GillSans Light" w:hAnsi="GillSans Light"/>
                <w:b/>
                <w:bCs/>
                <w:sz w:val="22"/>
                <w:szCs w:val="22"/>
                <w:u w:val="single"/>
                <w:lang w:val="fr-FR"/>
              </w:rPr>
              <w:t xml:space="preserve">le jeudi 5 février </w:t>
            </w:r>
            <w:r w:rsidR="000418E7">
              <w:rPr>
                <w:rFonts w:ascii="GillSans Light" w:hAnsi="GillSans Light"/>
                <w:b/>
                <w:bCs/>
                <w:sz w:val="22"/>
                <w:szCs w:val="22"/>
                <w:u w:val="single"/>
                <w:lang w:val="fr-FR"/>
              </w:rPr>
              <w:t xml:space="preserve">2026 </w:t>
            </w:r>
            <w:r w:rsidRPr="000418E7">
              <w:rPr>
                <w:rFonts w:ascii="GillSans Light" w:hAnsi="GillSans Light"/>
                <w:b/>
                <w:bCs/>
                <w:sz w:val="22"/>
                <w:szCs w:val="22"/>
                <w:u w:val="single"/>
                <w:lang w:val="fr-FR"/>
              </w:rPr>
              <w:t>à 17 h</w:t>
            </w:r>
            <w:r w:rsidRPr="00441171">
              <w:rPr>
                <w:rFonts w:ascii="GillSans Light" w:hAnsi="GillSans Light"/>
                <w:sz w:val="22"/>
                <w:szCs w:val="22"/>
                <w:lang w:val="fr-FR"/>
              </w:rPr>
              <w:t xml:space="preserve">. Ce sera l’occasion de discuter avec les artistes et d’en découvrir davantage sur leur travail. L’entrée est libre, bienvenue à tous. </w:t>
            </w:r>
          </w:p>
          <w:p w14:paraId="516F5EC7" w14:textId="77777777" w:rsidR="00441171" w:rsidRPr="00441171" w:rsidRDefault="00441171" w:rsidP="00441171">
            <w:pPr>
              <w:widowControl w:val="0"/>
              <w:tabs>
                <w:tab w:val="left" w:pos="142"/>
              </w:tabs>
              <w:autoSpaceDE w:val="0"/>
              <w:autoSpaceDN w:val="0"/>
              <w:adjustRightInd w:val="0"/>
              <w:jc w:val="both"/>
              <w:rPr>
                <w:rFonts w:ascii="GillSans Light" w:hAnsi="GillSans Light"/>
                <w:sz w:val="22"/>
                <w:szCs w:val="22"/>
                <w:lang w:val="fr-FR"/>
              </w:rPr>
            </w:pPr>
          </w:p>
          <w:p w14:paraId="1C135954" w14:textId="77777777" w:rsidR="00441171" w:rsidRPr="00441171" w:rsidRDefault="00441171" w:rsidP="00441171">
            <w:pPr>
              <w:jc w:val="both"/>
              <w:rPr>
                <w:rFonts w:ascii="GillSans Light" w:hAnsi="GillSans Light"/>
                <w:b/>
                <w:sz w:val="22"/>
                <w:szCs w:val="22"/>
                <w:lang w:val="fr-FR"/>
              </w:rPr>
            </w:pPr>
            <w:r w:rsidRPr="00441171">
              <w:rPr>
                <w:rFonts w:ascii="GillSans Light" w:hAnsi="GillSans Light"/>
                <w:b/>
                <w:sz w:val="22"/>
                <w:szCs w:val="22"/>
                <w:lang w:val="fr-FR"/>
              </w:rPr>
              <w:t>Dates et horaires d’exposition</w:t>
            </w:r>
          </w:p>
          <w:p w14:paraId="2D569F98" w14:textId="17CA216B" w:rsidR="00441171" w:rsidRPr="00441171" w:rsidRDefault="00441171" w:rsidP="00441171">
            <w:pPr>
              <w:jc w:val="both"/>
              <w:rPr>
                <w:rFonts w:ascii="GillSans Light" w:hAnsi="GillSans Light"/>
                <w:sz w:val="22"/>
                <w:szCs w:val="22"/>
              </w:rPr>
            </w:pPr>
            <w:r w:rsidRPr="000418E7">
              <w:rPr>
                <w:rFonts w:ascii="GillSans Light" w:hAnsi="GillSans Light"/>
                <w:b/>
                <w:bCs/>
                <w:sz w:val="22"/>
                <w:szCs w:val="22"/>
              </w:rPr>
              <w:t>Visitez l’exposition gratuitement du 5 février au 25 mars</w:t>
            </w:r>
            <w:r w:rsidR="000418E7">
              <w:rPr>
                <w:rFonts w:ascii="GillSans Light" w:hAnsi="GillSans Light"/>
                <w:b/>
                <w:bCs/>
                <w:sz w:val="22"/>
                <w:szCs w:val="22"/>
              </w:rPr>
              <w:t xml:space="preserve"> 2026</w:t>
            </w:r>
            <w:r w:rsidRPr="000418E7">
              <w:rPr>
                <w:rFonts w:ascii="GillSans Light" w:hAnsi="GillSans Light"/>
                <w:b/>
                <w:bCs/>
                <w:sz w:val="22"/>
                <w:szCs w:val="22"/>
              </w:rPr>
              <w:t>.</w:t>
            </w:r>
            <w:r w:rsidRPr="00441171">
              <w:rPr>
                <w:rFonts w:ascii="GillSans Light" w:hAnsi="GillSans Light"/>
                <w:sz w:val="22"/>
                <w:szCs w:val="22"/>
              </w:rPr>
              <w:t xml:space="preserve"> Le Centre d’exposition est situé au 300, boulevard </w:t>
            </w:r>
            <w:proofErr w:type="spellStart"/>
            <w:r w:rsidRPr="00441171">
              <w:rPr>
                <w:rFonts w:ascii="GillSans Light" w:hAnsi="GillSans Light"/>
                <w:sz w:val="22"/>
                <w:szCs w:val="22"/>
              </w:rPr>
              <w:t>Albiny</w:t>
            </w:r>
            <w:proofErr w:type="spellEnd"/>
            <w:r w:rsidRPr="00441171">
              <w:rPr>
                <w:rFonts w:ascii="GillSans Light" w:hAnsi="GillSans Light"/>
                <w:sz w:val="22"/>
                <w:szCs w:val="22"/>
              </w:rPr>
              <w:t xml:space="preserve">-Paquette à Mont-Laurier. Pour consulter l’horaire et les activités, visitez la page Facebook ou </w:t>
            </w:r>
            <w:hyperlink r:id="rId8" w:history="1">
              <w:r w:rsidRPr="00441171">
                <w:rPr>
                  <w:rStyle w:val="Lienhypertexte"/>
                  <w:rFonts w:ascii="GillSans Light" w:eastAsiaTheme="majorEastAsia" w:hAnsi="GillSans Light"/>
                  <w:b/>
                  <w:bCs/>
                  <w:sz w:val="22"/>
                  <w:szCs w:val="22"/>
                </w:rPr>
                <w:t>expomontlaurier.ca</w:t>
              </w:r>
            </w:hyperlink>
            <w:r w:rsidRPr="00441171">
              <w:rPr>
                <w:rFonts w:ascii="GillSans Light" w:hAnsi="GillSans Light"/>
                <w:sz w:val="22"/>
                <w:szCs w:val="22"/>
              </w:rPr>
              <w:t xml:space="preserve">. </w:t>
            </w:r>
          </w:p>
          <w:p w14:paraId="6F3546E8" w14:textId="77777777" w:rsidR="00441171" w:rsidRPr="00441171" w:rsidRDefault="00441171" w:rsidP="00441171">
            <w:pPr>
              <w:autoSpaceDE w:val="0"/>
              <w:autoSpaceDN w:val="0"/>
              <w:adjustRightInd w:val="0"/>
              <w:rPr>
                <w:rFonts w:ascii="GillSans Light" w:hAnsi="GillSans Light"/>
                <w:b/>
                <w:i/>
                <w:sz w:val="14"/>
                <w:szCs w:val="14"/>
                <w:lang w:val="fr-FR"/>
              </w:rPr>
            </w:pPr>
          </w:p>
          <w:p w14:paraId="69EE376D" w14:textId="77777777" w:rsidR="00441171" w:rsidRDefault="00441171" w:rsidP="00441171">
            <w:pPr>
              <w:autoSpaceDE w:val="0"/>
              <w:autoSpaceDN w:val="0"/>
              <w:adjustRightInd w:val="0"/>
              <w:rPr>
                <w:rFonts w:ascii="Franklin Gothic Book" w:hAnsi="Franklin Gothic Book"/>
                <w:b/>
                <w:i/>
                <w:sz w:val="14"/>
                <w:szCs w:val="14"/>
                <w:lang w:val="fr-FR"/>
              </w:rPr>
            </w:pPr>
          </w:p>
          <w:p w14:paraId="72D14841" w14:textId="77777777" w:rsidR="00441171" w:rsidRDefault="00441171" w:rsidP="00441171">
            <w:pPr>
              <w:autoSpaceDE w:val="0"/>
              <w:autoSpaceDN w:val="0"/>
              <w:adjustRightInd w:val="0"/>
              <w:jc w:val="center"/>
              <w:rPr>
                <w:rFonts w:ascii="Franklin Gothic Book" w:hAnsi="Franklin Gothic Book"/>
                <w:b/>
                <w:i/>
                <w:sz w:val="14"/>
                <w:szCs w:val="14"/>
                <w:lang w:val="fr-FR"/>
              </w:rPr>
            </w:pPr>
            <w:r w:rsidRPr="00CC4E97">
              <w:rPr>
                <w:rFonts w:ascii="Franklin Gothic Book" w:hAnsi="Franklin Gothic Book"/>
                <w:b/>
                <w:i/>
                <w:sz w:val="14"/>
                <w:szCs w:val="14"/>
                <w:lang w:val="fr-FR"/>
              </w:rPr>
              <w:t>-30</w:t>
            </w:r>
            <w:r>
              <w:rPr>
                <w:rFonts w:ascii="Franklin Gothic Book" w:hAnsi="Franklin Gothic Book"/>
                <w:b/>
                <w:i/>
                <w:sz w:val="14"/>
                <w:szCs w:val="14"/>
                <w:lang w:val="fr-FR"/>
              </w:rPr>
              <w:t xml:space="preserve"> –</w:t>
            </w:r>
          </w:p>
          <w:p w14:paraId="61CDE8E3" w14:textId="77777777" w:rsidR="00441171" w:rsidRPr="00CC4E97" w:rsidRDefault="00441171" w:rsidP="00441171">
            <w:pPr>
              <w:autoSpaceDE w:val="0"/>
              <w:autoSpaceDN w:val="0"/>
              <w:adjustRightInd w:val="0"/>
              <w:jc w:val="center"/>
              <w:rPr>
                <w:rFonts w:ascii="Franklin Gothic Book" w:hAnsi="Franklin Gothic Book"/>
                <w:b/>
                <w:i/>
                <w:sz w:val="14"/>
                <w:szCs w:val="14"/>
                <w:lang w:val="fr-FR"/>
              </w:rPr>
            </w:pPr>
          </w:p>
          <w:p w14:paraId="336C2F4C" w14:textId="77777777" w:rsidR="00441171" w:rsidRPr="00CC4E97" w:rsidRDefault="00441171" w:rsidP="00441171">
            <w:pPr>
              <w:autoSpaceDE w:val="0"/>
              <w:autoSpaceDN w:val="0"/>
              <w:adjustRightInd w:val="0"/>
              <w:jc w:val="center"/>
              <w:rPr>
                <w:rFonts w:ascii="Franklin Gothic Book" w:hAnsi="Franklin Gothic Book"/>
                <w:b/>
                <w:i/>
                <w:sz w:val="8"/>
                <w:szCs w:val="8"/>
                <w:lang w:val="fr-FR"/>
              </w:rPr>
            </w:pPr>
          </w:p>
          <w:p w14:paraId="585F407D" w14:textId="77777777" w:rsidR="00441171" w:rsidRPr="00CC4E97" w:rsidRDefault="00441171" w:rsidP="00441171">
            <w:pPr>
              <w:autoSpaceDE w:val="0"/>
              <w:autoSpaceDN w:val="0"/>
              <w:adjustRightInd w:val="0"/>
              <w:jc w:val="center"/>
              <w:rPr>
                <w:rFonts w:ascii="Tahoma" w:hAnsi="Tahoma" w:cs="Tahoma"/>
                <w:color w:val="0070C0"/>
                <w:sz w:val="18"/>
                <w:szCs w:val="18"/>
                <w:lang w:val="fr-FR"/>
              </w:rPr>
            </w:pPr>
            <w:r w:rsidRPr="00CC4E97">
              <w:rPr>
                <w:rFonts w:ascii="Tahoma" w:hAnsi="Tahoma" w:cs="Tahoma"/>
                <w:sz w:val="16"/>
                <w:szCs w:val="18"/>
              </w:rPr>
              <w:t>(</w:t>
            </w:r>
            <w:r>
              <w:rPr>
                <w:rFonts w:ascii="Tahoma" w:hAnsi="Tahoma" w:cs="Tahoma"/>
                <w:sz w:val="16"/>
                <w:szCs w:val="18"/>
              </w:rPr>
              <w:t>Pour information</w:t>
            </w:r>
            <w:r w:rsidRPr="00CC4E97">
              <w:rPr>
                <w:rFonts w:ascii="Tahoma" w:hAnsi="Tahoma" w:cs="Tahoma"/>
                <w:sz w:val="16"/>
                <w:szCs w:val="18"/>
              </w:rPr>
              <w:t>)</w:t>
            </w:r>
            <w:r w:rsidRPr="00CC4E97">
              <w:rPr>
                <w:rFonts w:ascii="Tahoma" w:hAnsi="Tahoma" w:cs="Tahoma"/>
                <w:sz w:val="16"/>
                <w:szCs w:val="18"/>
                <w:lang w:val="fr-FR"/>
              </w:rPr>
              <w:t xml:space="preserve"> Centre d’exposition de Mont-Laurier</w:t>
            </w:r>
          </w:p>
          <w:p w14:paraId="1E7A102A" w14:textId="46003251" w:rsidR="00441171" w:rsidRDefault="00441171" w:rsidP="00441171">
            <w:pPr>
              <w:autoSpaceDE w:val="0"/>
              <w:autoSpaceDN w:val="0"/>
              <w:adjustRightInd w:val="0"/>
              <w:jc w:val="center"/>
              <w:rPr>
                <w:rFonts w:ascii="Century Gothic" w:hAnsi="Century Gothic"/>
                <w:b/>
                <w:noProof/>
                <w:sz w:val="22"/>
                <w:szCs w:val="22"/>
                <w:lang w:val="fr-FR"/>
              </w:rPr>
            </w:pPr>
            <w:r w:rsidRPr="00CC4E97">
              <w:rPr>
                <w:rFonts w:ascii="Tahoma" w:hAnsi="Tahoma" w:cs="Tahoma"/>
                <w:sz w:val="16"/>
                <w:szCs w:val="18"/>
                <w:lang w:val="fr-FR"/>
              </w:rPr>
              <w:t xml:space="preserve">819 623.2441 </w:t>
            </w:r>
            <w:hyperlink r:id="rId9" w:history="1">
              <w:r w:rsidRPr="007F669D">
                <w:rPr>
                  <w:rStyle w:val="Lienhypertexte"/>
                  <w:rFonts w:ascii="Tahoma" w:eastAsiaTheme="majorEastAsia" w:hAnsi="Tahoma" w:cs="Tahoma"/>
                  <w:sz w:val="16"/>
                  <w:szCs w:val="18"/>
                  <w:lang w:val="fr-FR"/>
                </w:rPr>
                <w:t>direction@expomontlaurier.ca</w:t>
              </w:r>
            </w:hyperlink>
          </w:p>
        </w:tc>
      </w:tr>
    </w:tbl>
    <w:p w14:paraId="5E76316B" w14:textId="327961D3" w:rsidR="006B3E46" w:rsidRPr="006B3E46" w:rsidRDefault="006B3E46" w:rsidP="00441171"/>
    <w:sectPr w:rsidR="006B3E46" w:rsidRPr="006B3E46" w:rsidSect="006B3E46">
      <w:headerReference w:type="default" r:id="rId10"/>
      <w:pgSz w:w="12240" w:h="15840" w:code="1"/>
      <w:pgMar w:top="1418"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4F05" w14:textId="77777777" w:rsidR="006B3E46" w:rsidRDefault="006B3E46" w:rsidP="006B3E46">
      <w:r>
        <w:separator/>
      </w:r>
    </w:p>
  </w:endnote>
  <w:endnote w:type="continuationSeparator" w:id="0">
    <w:p w14:paraId="56B15641" w14:textId="77777777" w:rsidR="006B3E46" w:rsidRDefault="006B3E46" w:rsidP="006B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TC Avant Garde Gothic">
    <w:altName w:val="Century Gothic"/>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 Light">
    <w:altName w:val="Calibri"/>
    <w:charset w:val="00"/>
    <w:family w:val="auto"/>
    <w:pitch w:val="default"/>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47DC" w14:textId="77777777" w:rsidR="006B3E46" w:rsidRDefault="006B3E46" w:rsidP="006B3E46">
      <w:r>
        <w:separator/>
      </w:r>
    </w:p>
  </w:footnote>
  <w:footnote w:type="continuationSeparator" w:id="0">
    <w:p w14:paraId="2DDFF79D" w14:textId="77777777" w:rsidR="006B3E46" w:rsidRDefault="006B3E46" w:rsidP="006B3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0E80" w14:textId="495CFF82" w:rsidR="006B3E46" w:rsidRDefault="006B3E46" w:rsidP="006B3E46">
    <w:r>
      <w:rPr>
        <w:noProof/>
      </w:rPr>
      <mc:AlternateContent>
        <mc:Choice Requires="wps">
          <w:drawing>
            <wp:anchor distT="45720" distB="45720" distL="114300" distR="114300" simplePos="0" relativeHeight="251659264" behindDoc="0" locked="0" layoutInCell="1" allowOverlap="1" wp14:anchorId="79385180" wp14:editId="002E2A26">
              <wp:simplePos x="0" y="0"/>
              <wp:positionH relativeFrom="column">
                <wp:posOffset>3653155</wp:posOffset>
              </wp:positionH>
              <wp:positionV relativeFrom="paragraph">
                <wp:posOffset>-88265</wp:posOffset>
              </wp:positionV>
              <wp:extent cx="2360930" cy="600075"/>
              <wp:effectExtent l="0" t="0" r="63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0075"/>
                      </a:xfrm>
                      <a:prstGeom prst="rect">
                        <a:avLst/>
                      </a:prstGeom>
                      <a:solidFill>
                        <a:srgbClr val="FFFFFF"/>
                      </a:solidFill>
                      <a:ln w="9525">
                        <a:noFill/>
                        <a:miter lim="800000"/>
                        <a:headEnd/>
                        <a:tailEnd/>
                      </a:ln>
                    </wps:spPr>
                    <wps:txbx>
                      <w:txbxContent>
                        <w:p w14:paraId="45E0266C" w14:textId="58CF40D0" w:rsidR="006B3E46" w:rsidRDefault="006B3E46" w:rsidP="006B3E46">
                          <w:pPr>
                            <w:jc w:val="right"/>
                            <w:rPr>
                              <w:rFonts w:ascii="Century Gothic" w:hAnsi="Century Gothic" w:cs="Tahoma"/>
                              <w:sz w:val="40"/>
                              <w:szCs w:val="40"/>
                            </w:rPr>
                          </w:pPr>
                          <w:r w:rsidRPr="00472D85">
                            <w:rPr>
                              <w:rFonts w:ascii="Century Gothic" w:hAnsi="Century Gothic" w:cs="Tahoma"/>
                              <w:sz w:val="40"/>
                              <w:szCs w:val="40"/>
                            </w:rPr>
                            <w:t>Communiqué</w:t>
                          </w:r>
                        </w:p>
                        <w:p w14:paraId="00B5A8CB" w14:textId="22A6170E" w:rsidR="006B3E46" w:rsidRDefault="006B3E46" w:rsidP="006B3E46">
                          <w:r>
                            <w:rPr>
                              <w:rFonts w:ascii="Century Gothic" w:hAnsi="Century Gothic"/>
                              <w:sz w:val="22"/>
                              <w:szCs w:val="22"/>
                            </w:rPr>
                            <w:t xml:space="preserve">                     Diffusion immédiate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9385180" id="_x0000_t202" coordsize="21600,21600" o:spt="202" path="m,l,21600r21600,l21600,xe">
              <v:stroke joinstyle="miter"/>
              <v:path gradientshapeok="t" o:connecttype="rect"/>
            </v:shapetype>
            <v:shape id="Zone de texte 2" o:spid="_x0000_s1028" type="#_x0000_t202" style="position:absolute;margin-left:287.65pt;margin-top:-6.95pt;width:185.9pt;height:47.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" stroked="f">
              <v:textbox>
                <w:txbxContent>
                  <w:p w14:paraId="45E0266C" w14:textId="58CF40D0" w:rsidR="006B3E46" w:rsidRDefault="006B3E46" w:rsidP="006B3E46">
                    <w:pPr>
                      <w:jc w:val="right"/>
                      <w:rPr>
                        <w:rFonts w:ascii="Century Gothic" w:hAnsi="Century Gothic" w:cs="Tahoma"/>
                        <w:sz w:val="40"/>
                        <w:szCs w:val="40"/>
                      </w:rPr>
                    </w:pPr>
                    <w:r w:rsidRPr="00472D85">
                      <w:rPr>
                        <w:rFonts w:ascii="Century Gothic" w:hAnsi="Century Gothic" w:cs="Tahoma"/>
                        <w:sz w:val="40"/>
                        <w:szCs w:val="40"/>
                      </w:rPr>
                      <w:t>Communiqué</w:t>
                    </w:r>
                  </w:p>
                  <w:p w14:paraId="00B5A8CB" w14:textId="22A6170E" w:rsidR="006B3E46" w:rsidRDefault="006B3E46" w:rsidP="006B3E46">
                    <w:r>
                      <w:rPr>
                        <w:rFonts w:ascii="Century Gothic" w:hAnsi="Century Gothic"/>
                        <w:sz w:val="22"/>
                        <w:szCs w:val="22"/>
                      </w:rPr>
                      <w:t xml:space="preserve">                     Diffusion immédiate</w:t>
                    </w:r>
                  </w:p>
                </w:txbxContent>
              </v:textbox>
              <w10:wrap type="square"/>
            </v:shape>
          </w:pict>
        </mc:Fallback>
      </mc:AlternateContent>
    </w:r>
    <w:r w:rsidRPr="008B7785">
      <w:rPr>
        <w:noProof/>
      </w:rPr>
      <w:drawing>
        <wp:inline distT="0" distB="0" distL="0" distR="0" wp14:anchorId="73817ECD" wp14:editId="42E2AAB1">
          <wp:extent cx="2657475" cy="400050"/>
          <wp:effectExtent l="0" t="0" r="9525" b="0"/>
          <wp:docPr id="12360166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400050"/>
                  </a:xfrm>
                  <a:prstGeom prst="rect">
                    <a:avLst/>
                  </a:prstGeom>
                  <a:noFill/>
                  <a:ln>
                    <a:noFill/>
                  </a:ln>
                </pic:spPr>
              </pic:pic>
            </a:graphicData>
          </a:graphic>
        </wp:inline>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46"/>
    <w:rsid w:val="00014070"/>
    <w:rsid w:val="00031B5F"/>
    <w:rsid w:val="000418E7"/>
    <w:rsid w:val="001708FB"/>
    <w:rsid w:val="002A1218"/>
    <w:rsid w:val="003C5BA7"/>
    <w:rsid w:val="00441171"/>
    <w:rsid w:val="006B3E46"/>
    <w:rsid w:val="00910B1E"/>
    <w:rsid w:val="00B41C9A"/>
    <w:rsid w:val="00DE493F"/>
    <w:rsid w:val="00EF08E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B77B5"/>
  <w15:chartTrackingRefBased/>
  <w15:docId w15:val="{06F4A6E7-7347-4471-AE2F-48CA3F6E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4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B3E4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Titre2">
    <w:name w:val="heading 2"/>
    <w:basedOn w:val="Normal"/>
    <w:next w:val="Normal"/>
    <w:link w:val="Titre2Car"/>
    <w:uiPriority w:val="9"/>
    <w:semiHidden/>
    <w:unhideWhenUsed/>
    <w:qFormat/>
    <w:rsid w:val="006B3E4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Titre3">
    <w:name w:val="heading 3"/>
    <w:basedOn w:val="Normal"/>
    <w:next w:val="Normal"/>
    <w:link w:val="Titre3Car"/>
    <w:unhideWhenUsed/>
    <w:qFormat/>
    <w:rsid w:val="006B3E46"/>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Titre4">
    <w:name w:val="heading 4"/>
    <w:basedOn w:val="Normal"/>
    <w:next w:val="Normal"/>
    <w:link w:val="Titre4Car"/>
    <w:uiPriority w:val="9"/>
    <w:semiHidden/>
    <w:unhideWhenUsed/>
    <w:qFormat/>
    <w:rsid w:val="006B3E46"/>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Titre5">
    <w:name w:val="heading 5"/>
    <w:basedOn w:val="Normal"/>
    <w:next w:val="Normal"/>
    <w:link w:val="Titre5Car"/>
    <w:uiPriority w:val="9"/>
    <w:semiHidden/>
    <w:unhideWhenUsed/>
    <w:qFormat/>
    <w:rsid w:val="006B3E46"/>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Titre6">
    <w:name w:val="heading 6"/>
    <w:basedOn w:val="Normal"/>
    <w:next w:val="Normal"/>
    <w:link w:val="Titre6Car"/>
    <w:uiPriority w:val="9"/>
    <w:semiHidden/>
    <w:unhideWhenUsed/>
    <w:qFormat/>
    <w:rsid w:val="006B3E46"/>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Titre7">
    <w:name w:val="heading 7"/>
    <w:basedOn w:val="Normal"/>
    <w:next w:val="Normal"/>
    <w:link w:val="Titre7Car"/>
    <w:uiPriority w:val="9"/>
    <w:semiHidden/>
    <w:unhideWhenUsed/>
    <w:qFormat/>
    <w:rsid w:val="006B3E46"/>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Titre8">
    <w:name w:val="heading 8"/>
    <w:basedOn w:val="Normal"/>
    <w:next w:val="Normal"/>
    <w:link w:val="Titre8Car"/>
    <w:uiPriority w:val="9"/>
    <w:semiHidden/>
    <w:unhideWhenUsed/>
    <w:qFormat/>
    <w:rsid w:val="006B3E46"/>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Titre9">
    <w:name w:val="heading 9"/>
    <w:basedOn w:val="Normal"/>
    <w:next w:val="Normal"/>
    <w:link w:val="Titre9Car"/>
    <w:uiPriority w:val="9"/>
    <w:semiHidden/>
    <w:unhideWhenUsed/>
    <w:qFormat/>
    <w:rsid w:val="006B3E46"/>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3E4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B3E4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rsid w:val="006B3E4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B3E4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B3E4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B3E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3E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3E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3E46"/>
    <w:rPr>
      <w:rFonts w:eastAsiaTheme="majorEastAsia" w:cstheme="majorBidi"/>
      <w:color w:val="272727" w:themeColor="text1" w:themeTint="D8"/>
    </w:rPr>
  </w:style>
  <w:style w:type="paragraph" w:styleId="Titre">
    <w:name w:val="Title"/>
    <w:basedOn w:val="Normal"/>
    <w:next w:val="Normal"/>
    <w:link w:val="TitreCar"/>
    <w:uiPriority w:val="10"/>
    <w:qFormat/>
    <w:rsid w:val="006B3E4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6B3E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3E46"/>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6B3E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3E46"/>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6B3E46"/>
    <w:rPr>
      <w:i/>
      <w:iCs/>
      <w:color w:val="404040" w:themeColor="text1" w:themeTint="BF"/>
    </w:rPr>
  </w:style>
  <w:style w:type="paragraph" w:styleId="Paragraphedeliste">
    <w:name w:val="List Paragraph"/>
    <w:basedOn w:val="Normal"/>
    <w:uiPriority w:val="34"/>
    <w:qFormat/>
    <w:rsid w:val="006B3E46"/>
    <w:pPr>
      <w:spacing w:after="160" w:line="259" w:lineRule="auto"/>
      <w:ind w:left="720"/>
      <w:contextualSpacing/>
    </w:pPr>
    <w:rPr>
      <w:rFonts w:asciiTheme="minorHAnsi" w:eastAsiaTheme="minorHAnsi" w:hAnsiTheme="minorHAnsi" w:cstheme="minorBidi"/>
      <w:sz w:val="22"/>
      <w:szCs w:val="22"/>
      <w:lang w:eastAsia="en-US"/>
    </w:rPr>
  </w:style>
  <w:style w:type="character" w:styleId="Accentuationintense">
    <w:name w:val="Intense Emphasis"/>
    <w:basedOn w:val="Policepardfaut"/>
    <w:uiPriority w:val="21"/>
    <w:qFormat/>
    <w:rsid w:val="006B3E46"/>
    <w:rPr>
      <w:i/>
      <w:iCs/>
      <w:color w:val="2F5496" w:themeColor="accent1" w:themeShade="BF"/>
    </w:rPr>
  </w:style>
  <w:style w:type="paragraph" w:styleId="Citationintense">
    <w:name w:val="Intense Quote"/>
    <w:basedOn w:val="Normal"/>
    <w:next w:val="Normal"/>
    <w:link w:val="CitationintenseCar"/>
    <w:uiPriority w:val="30"/>
    <w:qFormat/>
    <w:rsid w:val="006B3E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CitationintenseCar">
    <w:name w:val="Citation intense Car"/>
    <w:basedOn w:val="Policepardfaut"/>
    <w:link w:val="Citationintense"/>
    <w:uiPriority w:val="30"/>
    <w:rsid w:val="006B3E46"/>
    <w:rPr>
      <w:i/>
      <w:iCs/>
      <w:color w:val="2F5496" w:themeColor="accent1" w:themeShade="BF"/>
    </w:rPr>
  </w:style>
  <w:style w:type="character" w:styleId="Rfrenceintense">
    <w:name w:val="Intense Reference"/>
    <w:basedOn w:val="Policepardfaut"/>
    <w:uiPriority w:val="32"/>
    <w:qFormat/>
    <w:rsid w:val="006B3E46"/>
    <w:rPr>
      <w:b/>
      <w:bCs/>
      <w:smallCaps/>
      <w:color w:val="2F5496" w:themeColor="accent1" w:themeShade="BF"/>
      <w:spacing w:val="5"/>
    </w:rPr>
  </w:style>
  <w:style w:type="paragraph" w:styleId="En-tte">
    <w:name w:val="header"/>
    <w:basedOn w:val="Normal"/>
    <w:link w:val="En-tteCar"/>
    <w:uiPriority w:val="99"/>
    <w:unhideWhenUsed/>
    <w:rsid w:val="006B3E46"/>
    <w:pPr>
      <w:tabs>
        <w:tab w:val="center" w:pos="4703"/>
        <w:tab w:val="right" w:pos="9406"/>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6B3E46"/>
  </w:style>
  <w:style w:type="paragraph" w:styleId="Pieddepage">
    <w:name w:val="footer"/>
    <w:basedOn w:val="Normal"/>
    <w:link w:val="PieddepageCar"/>
    <w:uiPriority w:val="99"/>
    <w:unhideWhenUsed/>
    <w:rsid w:val="006B3E46"/>
    <w:pPr>
      <w:tabs>
        <w:tab w:val="center" w:pos="4703"/>
        <w:tab w:val="right" w:pos="9406"/>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6B3E46"/>
  </w:style>
  <w:style w:type="table" w:styleId="Grilledutableau">
    <w:name w:val="Table Grid"/>
    <w:basedOn w:val="TableauNormal"/>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4411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omontlaurier.ca"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irection@expomontlaurier.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1788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d'exposition - Réception</dc:creator>
  <cp:keywords/>
  <dc:description/>
  <cp:lastModifiedBy>Centre d'exposition - Réception</cp:lastModifiedBy>
  <cp:revision>3</cp:revision>
  <dcterms:created xsi:type="dcterms:W3CDTF">2026-01-14T21:11:00Z</dcterms:created>
  <dcterms:modified xsi:type="dcterms:W3CDTF">2026-01-15T14:40:00Z</dcterms:modified>
</cp:coreProperties>
</file>